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68" w:type="dxa"/>
        <w:shd w:val="clear" w:color="auto" w:fill="FFFFFF" w:themeFill="background1"/>
        <w:tblLayout w:type="fixed"/>
        <w:tblLook w:val="04A0" w:firstRow="1" w:lastRow="0" w:firstColumn="1" w:lastColumn="0" w:noHBand="0" w:noVBand="1"/>
      </w:tblPr>
      <w:tblGrid>
        <w:gridCol w:w="1278"/>
        <w:gridCol w:w="3420"/>
        <w:gridCol w:w="3150"/>
        <w:gridCol w:w="2520"/>
        <w:gridCol w:w="2160"/>
        <w:gridCol w:w="2340"/>
      </w:tblGrid>
      <w:tr w:rsidR="00A91114" w:rsidRPr="00444293" w14:paraId="1B226DF6" w14:textId="77777777" w:rsidTr="005725E9">
        <w:trPr>
          <w:trHeight w:val="350"/>
        </w:trPr>
        <w:tc>
          <w:tcPr>
            <w:tcW w:w="14868" w:type="dxa"/>
            <w:gridSpan w:val="6"/>
            <w:tcBorders>
              <w:bottom w:val="single" w:sz="4" w:space="0" w:color="auto"/>
            </w:tcBorders>
            <w:shd w:val="clear" w:color="auto" w:fill="FFFFFF" w:themeFill="background1"/>
          </w:tcPr>
          <w:p w14:paraId="300DC3EF" w14:textId="77777777" w:rsidR="007A2704" w:rsidRPr="00250659" w:rsidRDefault="00BE0076" w:rsidP="005725E9">
            <w:pPr>
              <w:jc w:val="center"/>
              <w:rPr>
                <w:sz w:val="18"/>
              </w:rPr>
            </w:pPr>
            <w:r>
              <w:rPr>
                <w:rFonts w:ascii="Arial Black" w:hAnsi="Arial Black"/>
                <w:sz w:val="24"/>
              </w:rPr>
              <w:t>ARGUMENT</w:t>
            </w:r>
            <w:r w:rsidR="00DC2711" w:rsidRPr="005725E9">
              <w:rPr>
                <w:rFonts w:ascii="Arial Black" w:hAnsi="Arial Black"/>
                <w:sz w:val="24"/>
              </w:rPr>
              <w:t xml:space="preserve"> </w:t>
            </w:r>
            <w:r w:rsidR="005725E9" w:rsidRPr="005725E9">
              <w:rPr>
                <w:rFonts w:ascii="Arial Black" w:hAnsi="Arial Black"/>
                <w:sz w:val="24"/>
              </w:rPr>
              <w:t>Assessment Rubric</w:t>
            </w:r>
          </w:p>
        </w:tc>
      </w:tr>
      <w:tr w:rsidR="000E551F" w:rsidRPr="003E78B6" w14:paraId="6C9FF22E" w14:textId="77777777" w:rsidTr="00382EF9">
        <w:tc>
          <w:tcPr>
            <w:tcW w:w="1278" w:type="dxa"/>
            <w:tcBorders>
              <w:bottom w:val="single" w:sz="4" w:space="0" w:color="auto"/>
            </w:tcBorders>
            <w:shd w:val="clear" w:color="auto" w:fill="A6A6A6" w:themeFill="background1" w:themeFillShade="A6"/>
          </w:tcPr>
          <w:p w14:paraId="12E12A72" w14:textId="77777777" w:rsidR="00444293" w:rsidRPr="003E78B6" w:rsidRDefault="00444293">
            <w:pPr>
              <w:rPr>
                <w:color w:val="FFFFFF" w:themeColor="background1"/>
                <w:sz w:val="18"/>
              </w:rPr>
            </w:pPr>
          </w:p>
        </w:tc>
        <w:tc>
          <w:tcPr>
            <w:tcW w:w="3420" w:type="dxa"/>
            <w:tcBorders>
              <w:bottom w:val="single" w:sz="4" w:space="0" w:color="auto"/>
            </w:tcBorders>
            <w:shd w:val="clear" w:color="auto" w:fill="A6A6A6" w:themeFill="background1" w:themeFillShade="A6"/>
          </w:tcPr>
          <w:p w14:paraId="6326141B" w14:textId="77777777" w:rsidR="005725E9" w:rsidRPr="003E78B6" w:rsidRDefault="005725E9" w:rsidP="005725E9">
            <w:pPr>
              <w:rPr>
                <w:b/>
                <w:color w:val="FFFFFF" w:themeColor="background1"/>
                <w:sz w:val="18"/>
              </w:rPr>
            </w:pPr>
            <w:r w:rsidRPr="003E78B6">
              <w:rPr>
                <w:b/>
                <w:color w:val="FFFFFF" w:themeColor="background1"/>
                <w:sz w:val="18"/>
              </w:rPr>
              <w:t xml:space="preserve">Level 4: Exemplary/College and </w:t>
            </w:r>
          </w:p>
          <w:p w14:paraId="46DE2E98" w14:textId="77777777" w:rsidR="00A91114" w:rsidRPr="003E78B6" w:rsidRDefault="005725E9" w:rsidP="005725E9">
            <w:pPr>
              <w:rPr>
                <w:color w:val="FFFFFF" w:themeColor="background1"/>
                <w:sz w:val="18"/>
              </w:rPr>
            </w:pPr>
            <w:r w:rsidRPr="003E78B6">
              <w:rPr>
                <w:b/>
                <w:color w:val="FFFFFF" w:themeColor="background1"/>
                <w:sz w:val="18"/>
              </w:rPr>
              <w:t xml:space="preserve">   </w:t>
            </w:r>
            <w:r>
              <w:rPr>
                <w:b/>
                <w:color w:val="FFFFFF" w:themeColor="background1"/>
                <w:sz w:val="18"/>
              </w:rPr>
              <w:t xml:space="preserve">           </w:t>
            </w:r>
            <w:r w:rsidRPr="003E78B6">
              <w:rPr>
                <w:b/>
                <w:color w:val="FFFFFF" w:themeColor="background1"/>
                <w:sz w:val="18"/>
              </w:rPr>
              <w:t xml:space="preserve"> Career</w:t>
            </w:r>
            <w:r>
              <w:rPr>
                <w:b/>
                <w:color w:val="FFFFFF" w:themeColor="background1"/>
                <w:sz w:val="18"/>
              </w:rPr>
              <w:t xml:space="preserve"> </w:t>
            </w:r>
            <w:r w:rsidRPr="003E78B6">
              <w:rPr>
                <w:b/>
                <w:color w:val="FFFFFF" w:themeColor="background1"/>
                <w:sz w:val="18"/>
              </w:rPr>
              <w:t>Ready</w:t>
            </w:r>
          </w:p>
        </w:tc>
        <w:tc>
          <w:tcPr>
            <w:tcW w:w="3150" w:type="dxa"/>
            <w:tcBorders>
              <w:bottom w:val="single" w:sz="4" w:space="0" w:color="auto"/>
            </w:tcBorders>
            <w:shd w:val="clear" w:color="auto" w:fill="A6A6A6" w:themeFill="background1" w:themeFillShade="A6"/>
          </w:tcPr>
          <w:p w14:paraId="54AE4E71" w14:textId="77777777" w:rsidR="005725E9" w:rsidRPr="003E78B6" w:rsidRDefault="005725E9" w:rsidP="005725E9">
            <w:pPr>
              <w:rPr>
                <w:b/>
                <w:color w:val="FFFFFF" w:themeColor="background1"/>
                <w:sz w:val="18"/>
              </w:rPr>
            </w:pPr>
            <w:r w:rsidRPr="003E78B6">
              <w:rPr>
                <w:b/>
                <w:color w:val="FFFFFF" w:themeColor="background1"/>
                <w:sz w:val="18"/>
              </w:rPr>
              <w:t>Level 3: Proficient</w:t>
            </w:r>
          </w:p>
          <w:p w14:paraId="3E041AFE" w14:textId="77777777" w:rsidR="00C0793C" w:rsidRPr="003E78B6" w:rsidRDefault="00C0793C" w:rsidP="005725E9">
            <w:pPr>
              <w:rPr>
                <w:color w:val="FFFFFF" w:themeColor="background1"/>
                <w:sz w:val="18"/>
              </w:rPr>
            </w:pPr>
          </w:p>
        </w:tc>
        <w:tc>
          <w:tcPr>
            <w:tcW w:w="2520" w:type="dxa"/>
            <w:tcBorders>
              <w:bottom w:val="single" w:sz="4" w:space="0" w:color="auto"/>
            </w:tcBorders>
            <w:shd w:val="clear" w:color="auto" w:fill="A6A6A6" w:themeFill="background1" w:themeFillShade="A6"/>
          </w:tcPr>
          <w:p w14:paraId="3E8C693A" w14:textId="77777777" w:rsidR="00444293" w:rsidRPr="003E78B6" w:rsidRDefault="00444293" w:rsidP="0098578A">
            <w:pPr>
              <w:rPr>
                <w:b/>
                <w:color w:val="FFFFFF" w:themeColor="background1"/>
                <w:sz w:val="18"/>
              </w:rPr>
            </w:pPr>
            <w:r w:rsidRPr="003E78B6">
              <w:rPr>
                <w:b/>
                <w:color w:val="FFFFFF" w:themeColor="background1"/>
                <w:sz w:val="18"/>
              </w:rPr>
              <w:t>Level 2: Developing</w:t>
            </w:r>
          </w:p>
          <w:p w14:paraId="2BAD9F94" w14:textId="77777777" w:rsidR="00C0793C" w:rsidRPr="003E78B6" w:rsidRDefault="00C0793C" w:rsidP="0098578A">
            <w:pPr>
              <w:rPr>
                <w:color w:val="FFFFFF" w:themeColor="background1"/>
                <w:sz w:val="18"/>
              </w:rPr>
            </w:pPr>
          </w:p>
        </w:tc>
        <w:tc>
          <w:tcPr>
            <w:tcW w:w="2160" w:type="dxa"/>
            <w:tcBorders>
              <w:bottom w:val="single" w:sz="4" w:space="0" w:color="auto"/>
            </w:tcBorders>
            <w:shd w:val="clear" w:color="auto" w:fill="A6A6A6" w:themeFill="background1" w:themeFillShade="A6"/>
          </w:tcPr>
          <w:p w14:paraId="3ECFAB83" w14:textId="77777777" w:rsidR="005725E9" w:rsidRPr="003E78B6" w:rsidRDefault="005725E9" w:rsidP="005725E9">
            <w:pPr>
              <w:rPr>
                <w:b/>
                <w:color w:val="FFFFFF" w:themeColor="background1"/>
                <w:sz w:val="18"/>
              </w:rPr>
            </w:pPr>
            <w:r w:rsidRPr="003E78B6">
              <w:rPr>
                <w:b/>
                <w:color w:val="FFFFFF" w:themeColor="background1"/>
                <w:sz w:val="18"/>
              </w:rPr>
              <w:t>Level 1: Emerging</w:t>
            </w:r>
          </w:p>
          <w:p w14:paraId="3FF383A7" w14:textId="77777777" w:rsidR="00C0793C" w:rsidRPr="003E78B6" w:rsidRDefault="00C0793C">
            <w:pPr>
              <w:rPr>
                <w:color w:val="FFFFFF" w:themeColor="background1"/>
                <w:sz w:val="18"/>
              </w:rPr>
            </w:pPr>
          </w:p>
        </w:tc>
        <w:tc>
          <w:tcPr>
            <w:tcW w:w="2340" w:type="dxa"/>
            <w:tcBorders>
              <w:bottom w:val="single" w:sz="4" w:space="0" w:color="auto"/>
            </w:tcBorders>
            <w:shd w:val="clear" w:color="auto" w:fill="A6A6A6" w:themeFill="background1" w:themeFillShade="A6"/>
          </w:tcPr>
          <w:p w14:paraId="7C0E66F2" w14:textId="77777777" w:rsidR="005725E9" w:rsidRDefault="005725E9" w:rsidP="005725E9">
            <w:pPr>
              <w:rPr>
                <w:b/>
                <w:color w:val="FFFFFF" w:themeColor="background1"/>
                <w:sz w:val="18"/>
              </w:rPr>
            </w:pPr>
            <w:r w:rsidRPr="003E78B6">
              <w:rPr>
                <w:b/>
                <w:color w:val="FFFFFF" w:themeColor="background1"/>
                <w:sz w:val="18"/>
              </w:rPr>
              <w:t>Needs Major Support (0)</w:t>
            </w:r>
          </w:p>
          <w:p w14:paraId="4F90447B" w14:textId="77777777" w:rsidR="00C0793C" w:rsidRPr="003E78B6" w:rsidRDefault="00C0793C" w:rsidP="005725E9">
            <w:pPr>
              <w:rPr>
                <w:color w:val="FFFFFF" w:themeColor="background1"/>
                <w:sz w:val="20"/>
              </w:rPr>
            </w:pPr>
          </w:p>
        </w:tc>
      </w:tr>
      <w:tr w:rsidR="00382EF9" w:rsidRPr="003E78B6" w14:paraId="1E3BC49A" w14:textId="77777777" w:rsidTr="00382EF9">
        <w:tc>
          <w:tcPr>
            <w:tcW w:w="1278" w:type="dxa"/>
            <w:shd w:val="clear" w:color="auto" w:fill="auto"/>
          </w:tcPr>
          <w:p w14:paraId="4F1AC433" w14:textId="77777777" w:rsidR="00382EF9" w:rsidRPr="00BB27F9" w:rsidRDefault="00382EF9" w:rsidP="00382EF9">
            <w:pPr>
              <w:rPr>
                <w:b/>
                <w:sz w:val="16"/>
              </w:rPr>
            </w:pPr>
            <w:r w:rsidRPr="00BB27F9">
              <w:rPr>
                <w:b/>
                <w:sz w:val="16"/>
              </w:rPr>
              <w:t>INTRODUCTION</w:t>
            </w:r>
          </w:p>
          <w:p w14:paraId="50E5AB2C" w14:textId="77777777" w:rsidR="00382EF9" w:rsidRPr="003E78B6" w:rsidRDefault="00382EF9">
            <w:pPr>
              <w:rPr>
                <w:color w:val="FFFFFF" w:themeColor="background1"/>
                <w:sz w:val="18"/>
              </w:rPr>
            </w:pPr>
          </w:p>
        </w:tc>
        <w:tc>
          <w:tcPr>
            <w:tcW w:w="3420" w:type="dxa"/>
            <w:shd w:val="clear" w:color="auto" w:fill="auto"/>
          </w:tcPr>
          <w:p w14:paraId="15E49E3D" w14:textId="77777777" w:rsidR="00382EF9" w:rsidRPr="00444293" w:rsidRDefault="00382EF9" w:rsidP="00B22BAD">
            <w:pPr>
              <w:rPr>
                <w:sz w:val="18"/>
                <w:szCs w:val="18"/>
              </w:rPr>
            </w:pPr>
            <w:r>
              <w:rPr>
                <w:sz w:val="18"/>
                <w:szCs w:val="18"/>
              </w:rPr>
              <w:t>Identifies topic, provides ample contextual info that builds readers’ understanding of the significance of the issue, why the issue matters, why it is important at this moment, what the writer brings to it.</w:t>
            </w:r>
          </w:p>
        </w:tc>
        <w:tc>
          <w:tcPr>
            <w:tcW w:w="3150" w:type="dxa"/>
            <w:shd w:val="clear" w:color="auto" w:fill="auto"/>
          </w:tcPr>
          <w:p w14:paraId="7E97492C" w14:textId="77777777" w:rsidR="00382EF9" w:rsidRPr="00444293" w:rsidRDefault="00382EF9" w:rsidP="00B22BAD">
            <w:pPr>
              <w:rPr>
                <w:sz w:val="18"/>
                <w:szCs w:val="18"/>
              </w:rPr>
            </w:pPr>
            <w:r>
              <w:rPr>
                <w:sz w:val="18"/>
                <w:szCs w:val="18"/>
              </w:rPr>
              <w:t>Identifies topic, provides contextual info that builds readers’ understanding of the significance of issue and why the issue matters.</w:t>
            </w:r>
          </w:p>
        </w:tc>
        <w:tc>
          <w:tcPr>
            <w:tcW w:w="2520" w:type="dxa"/>
            <w:shd w:val="clear" w:color="auto" w:fill="auto"/>
          </w:tcPr>
          <w:p w14:paraId="0CDF13F9" w14:textId="77777777" w:rsidR="00382EF9" w:rsidRDefault="00382EF9" w:rsidP="00B22BAD">
            <w:pPr>
              <w:rPr>
                <w:sz w:val="18"/>
                <w:szCs w:val="18"/>
              </w:rPr>
            </w:pPr>
            <w:r>
              <w:rPr>
                <w:sz w:val="18"/>
                <w:szCs w:val="18"/>
              </w:rPr>
              <w:t>Identifies topic, provides contextual info that helps reader to understand why the issue matters.</w:t>
            </w:r>
          </w:p>
        </w:tc>
        <w:tc>
          <w:tcPr>
            <w:tcW w:w="2160" w:type="dxa"/>
            <w:shd w:val="clear" w:color="auto" w:fill="auto"/>
          </w:tcPr>
          <w:p w14:paraId="650DFC04" w14:textId="77777777" w:rsidR="00382EF9" w:rsidRPr="00444293" w:rsidRDefault="00382EF9" w:rsidP="00B22BAD">
            <w:pPr>
              <w:rPr>
                <w:sz w:val="18"/>
                <w:szCs w:val="18"/>
              </w:rPr>
            </w:pPr>
            <w:r>
              <w:rPr>
                <w:sz w:val="18"/>
                <w:szCs w:val="18"/>
              </w:rPr>
              <w:t>Names the topic, provides some context, but no discussion of significance.</w:t>
            </w:r>
          </w:p>
        </w:tc>
        <w:tc>
          <w:tcPr>
            <w:tcW w:w="2340" w:type="dxa"/>
            <w:shd w:val="clear" w:color="auto" w:fill="auto"/>
          </w:tcPr>
          <w:p w14:paraId="648A0702" w14:textId="77777777" w:rsidR="00382EF9" w:rsidRPr="00444293" w:rsidRDefault="00382EF9" w:rsidP="00B22BAD">
            <w:pPr>
              <w:rPr>
                <w:sz w:val="18"/>
                <w:szCs w:val="18"/>
              </w:rPr>
            </w:pPr>
            <w:r>
              <w:rPr>
                <w:sz w:val="18"/>
                <w:szCs w:val="18"/>
              </w:rPr>
              <w:t>Provides no introduction or framing of the issue.</w:t>
            </w:r>
          </w:p>
        </w:tc>
      </w:tr>
      <w:tr w:rsidR="00382EF9" w:rsidRPr="003E78B6" w14:paraId="1EDF9ADE" w14:textId="77777777" w:rsidTr="00382EF9">
        <w:tc>
          <w:tcPr>
            <w:tcW w:w="1278" w:type="dxa"/>
            <w:shd w:val="clear" w:color="auto" w:fill="auto"/>
          </w:tcPr>
          <w:p w14:paraId="75F1F87F" w14:textId="77777777" w:rsidR="00382EF9" w:rsidRDefault="00690044" w:rsidP="00B22BAD">
            <w:r>
              <w:rPr>
                <w:b/>
                <w:sz w:val="18"/>
              </w:rPr>
              <w:t>LOGICAL SEQUENCE OF CONNECTED IDEAS &amp; EVIDENCE</w:t>
            </w:r>
          </w:p>
        </w:tc>
        <w:tc>
          <w:tcPr>
            <w:tcW w:w="3420" w:type="dxa"/>
            <w:shd w:val="clear" w:color="auto" w:fill="auto"/>
          </w:tcPr>
          <w:p w14:paraId="5ED714F3" w14:textId="77777777" w:rsidR="00382EF9" w:rsidRPr="00444293" w:rsidRDefault="00382EF9" w:rsidP="00690044">
            <w:pPr>
              <w:rPr>
                <w:sz w:val="18"/>
                <w:szCs w:val="18"/>
              </w:rPr>
            </w:pPr>
            <w:r>
              <w:rPr>
                <w:sz w:val="18"/>
                <w:szCs w:val="19"/>
              </w:rPr>
              <w:t>Presents argument as a coherent and logical sequence of points</w:t>
            </w:r>
            <w:r w:rsidR="00690044">
              <w:rPr>
                <w:sz w:val="18"/>
                <w:szCs w:val="19"/>
              </w:rPr>
              <w:t>, connecting claims—counterclaims—evidence with sophisticated transitional words/phrases to build a thoughtful &amp; sophisticated argument.</w:t>
            </w:r>
          </w:p>
        </w:tc>
        <w:tc>
          <w:tcPr>
            <w:tcW w:w="3150" w:type="dxa"/>
            <w:shd w:val="clear" w:color="auto" w:fill="auto"/>
          </w:tcPr>
          <w:p w14:paraId="7C4B8F02" w14:textId="77777777" w:rsidR="00382EF9" w:rsidRPr="00444293" w:rsidRDefault="00382EF9" w:rsidP="00690044">
            <w:pPr>
              <w:rPr>
                <w:sz w:val="18"/>
                <w:szCs w:val="18"/>
              </w:rPr>
            </w:pPr>
            <w:r>
              <w:rPr>
                <w:sz w:val="18"/>
                <w:szCs w:val="19"/>
              </w:rPr>
              <w:t xml:space="preserve">Presents argument as a </w:t>
            </w:r>
            <w:r w:rsidR="00690044">
              <w:rPr>
                <w:sz w:val="18"/>
                <w:szCs w:val="19"/>
              </w:rPr>
              <w:t>coherent and logically sequence</w:t>
            </w:r>
            <w:r>
              <w:rPr>
                <w:sz w:val="18"/>
                <w:szCs w:val="19"/>
              </w:rPr>
              <w:t xml:space="preserve"> of points</w:t>
            </w:r>
            <w:r w:rsidR="00690044">
              <w:rPr>
                <w:sz w:val="18"/>
                <w:szCs w:val="19"/>
              </w:rPr>
              <w:t>, connecting claims—counterclaims—evidence with transitional words/phrases.</w:t>
            </w:r>
          </w:p>
        </w:tc>
        <w:tc>
          <w:tcPr>
            <w:tcW w:w="2520" w:type="dxa"/>
            <w:shd w:val="clear" w:color="auto" w:fill="auto"/>
          </w:tcPr>
          <w:p w14:paraId="79BA2CAB" w14:textId="77777777" w:rsidR="00382EF9" w:rsidRPr="00444293" w:rsidRDefault="00690044" w:rsidP="00B22BAD">
            <w:pPr>
              <w:rPr>
                <w:sz w:val="18"/>
                <w:szCs w:val="18"/>
              </w:rPr>
            </w:pPr>
            <w:r>
              <w:rPr>
                <w:sz w:val="18"/>
                <w:szCs w:val="19"/>
              </w:rPr>
              <w:t>Attempts to connect claims—counterclaims—evidence, but does so clumsily.</w:t>
            </w:r>
          </w:p>
        </w:tc>
        <w:tc>
          <w:tcPr>
            <w:tcW w:w="2160" w:type="dxa"/>
            <w:shd w:val="clear" w:color="auto" w:fill="auto"/>
          </w:tcPr>
          <w:p w14:paraId="7650A084" w14:textId="77777777" w:rsidR="00382EF9" w:rsidRPr="00444293" w:rsidRDefault="00690044" w:rsidP="00B22BAD">
            <w:pPr>
              <w:rPr>
                <w:sz w:val="18"/>
                <w:szCs w:val="18"/>
              </w:rPr>
            </w:pPr>
            <w:r>
              <w:rPr>
                <w:sz w:val="18"/>
                <w:szCs w:val="18"/>
              </w:rPr>
              <w:t>Builds little connections among claims—counterclaims—evidence; reads more like a listing of unconnected pieces.</w:t>
            </w:r>
          </w:p>
        </w:tc>
        <w:tc>
          <w:tcPr>
            <w:tcW w:w="2340" w:type="dxa"/>
            <w:shd w:val="clear" w:color="auto" w:fill="auto"/>
          </w:tcPr>
          <w:p w14:paraId="0E2AE6A9" w14:textId="77777777" w:rsidR="00382EF9" w:rsidRPr="00444293" w:rsidRDefault="00690044" w:rsidP="00B22BAD">
            <w:pPr>
              <w:rPr>
                <w:sz w:val="18"/>
                <w:szCs w:val="18"/>
              </w:rPr>
            </w:pPr>
            <w:r>
              <w:rPr>
                <w:sz w:val="18"/>
                <w:szCs w:val="19"/>
              </w:rPr>
              <w:t xml:space="preserve">Unable to </w:t>
            </w:r>
            <w:r w:rsidR="00ED493E">
              <w:rPr>
                <w:sz w:val="18"/>
                <w:szCs w:val="19"/>
              </w:rPr>
              <w:t>construct a logical sequence of connected points.</w:t>
            </w:r>
          </w:p>
        </w:tc>
      </w:tr>
      <w:tr w:rsidR="00BB27F9" w14:paraId="6FA7B368" w14:textId="77777777" w:rsidTr="008D55A7">
        <w:trPr>
          <w:trHeight w:val="935"/>
        </w:trPr>
        <w:tc>
          <w:tcPr>
            <w:tcW w:w="1278" w:type="dxa"/>
            <w:shd w:val="clear" w:color="auto" w:fill="FFFFFF" w:themeFill="background1"/>
          </w:tcPr>
          <w:p w14:paraId="0344F657" w14:textId="77777777" w:rsidR="00BB27F9" w:rsidRDefault="00BB27F9" w:rsidP="00AB1FC1">
            <w:pPr>
              <w:rPr>
                <w:b/>
                <w:sz w:val="18"/>
                <w:szCs w:val="18"/>
              </w:rPr>
            </w:pPr>
            <w:r w:rsidRPr="007B2A0C">
              <w:rPr>
                <w:b/>
                <w:sz w:val="18"/>
                <w:szCs w:val="18"/>
              </w:rPr>
              <w:t xml:space="preserve">CLEAR </w:t>
            </w:r>
          </w:p>
          <w:p w14:paraId="07AB2A38" w14:textId="77777777" w:rsidR="00BB27F9" w:rsidRDefault="00BB27F9" w:rsidP="00AB1FC1">
            <w:pPr>
              <w:rPr>
                <w:b/>
                <w:sz w:val="18"/>
                <w:szCs w:val="18"/>
              </w:rPr>
            </w:pPr>
            <w:r w:rsidRPr="007B2A0C">
              <w:rPr>
                <w:b/>
                <w:sz w:val="18"/>
                <w:szCs w:val="18"/>
              </w:rPr>
              <w:t>POSITION</w:t>
            </w:r>
            <w:r>
              <w:rPr>
                <w:b/>
                <w:sz w:val="18"/>
                <w:szCs w:val="18"/>
              </w:rPr>
              <w:t xml:space="preserve"> SUPPORTED WITH</w:t>
            </w:r>
          </w:p>
          <w:p w14:paraId="4C7F6C2E" w14:textId="77777777" w:rsidR="00BB27F9" w:rsidRPr="007B2A0C" w:rsidRDefault="00BB27F9" w:rsidP="00382EF9">
            <w:pPr>
              <w:rPr>
                <w:sz w:val="24"/>
              </w:rPr>
            </w:pPr>
            <w:r>
              <w:rPr>
                <w:b/>
                <w:sz w:val="18"/>
                <w:szCs w:val="18"/>
              </w:rPr>
              <w:t>CLAIM(S)</w:t>
            </w:r>
          </w:p>
        </w:tc>
        <w:tc>
          <w:tcPr>
            <w:tcW w:w="3420" w:type="dxa"/>
            <w:shd w:val="clear" w:color="auto" w:fill="FFFFFF" w:themeFill="background1"/>
          </w:tcPr>
          <w:p w14:paraId="4F65F645" w14:textId="77777777" w:rsidR="00BB27F9" w:rsidRPr="00444293" w:rsidRDefault="00BB27F9" w:rsidP="002D7877">
            <w:pPr>
              <w:rPr>
                <w:sz w:val="18"/>
                <w:szCs w:val="18"/>
              </w:rPr>
            </w:pPr>
            <w:r>
              <w:rPr>
                <w:sz w:val="18"/>
                <w:szCs w:val="18"/>
              </w:rPr>
              <w:t xml:space="preserve">Takes a </w:t>
            </w:r>
            <w:r w:rsidRPr="00444293">
              <w:rPr>
                <w:sz w:val="18"/>
                <w:szCs w:val="18"/>
              </w:rPr>
              <w:t>nuanced</w:t>
            </w:r>
            <w:r>
              <w:rPr>
                <w:sz w:val="18"/>
                <w:szCs w:val="18"/>
              </w:rPr>
              <w:t>/sophisticated</w:t>
            </w:r>
            <w:r w:rsidRPr="00444293">
              <w:rPr>
                <w:sz w:val="18"/>
                <w:szCs w:val="18"/>
              </w:rPr>
              <w:t xml:space="preserve"> position that rem</w:t>
            </w:r>
            <w:r>
              <w:rPr>
                <w:sz w:val="18"/>
                <w:szCs w:val="18"/>
              </w:rPr>
              <w:t xml:space="preserve">ains constant throughout and is </w:t>
            </w:r>
            <w:r w:rsidRPr="00444293">
              <w:rPr>
                <w:sz w:val="18"/>
                <w:szCs w:val="18"/>
              </w:rPr>
              <w:t xml:space="preserve">supported by </w:t>
            </w:r>
            <w:r>
              <w:rPr>
                <w:sz w:val="18"/>
                <w:szCs w:val="18"/>
              </w:rPr>
              <w:t>thoughtful</w:t>
            </w:r>
            <w:r w:rsidRPr="00444293">
              <w:rPr>
                <w:sz w:val="18"/>
                <w:szCs w:val="18"/>
              </w:rPr>
              <w:t xml:space="preserve"> claim</w:t>
            </w:r>
            <w:r>
              <w:rPr>
                <w:sz w:val="18"/>
                <w:szCs w:val="18"/>
              </w:rPr>
              <w:t>(</w:t>
            </w:r>
            <w:r w:rsidRPr="00444293">
              <w:rPr>
                <w:sz w:val="18"/>
                <w:szCs w:val="18"/>
              </w:rPr>
              <w:t>s</w:t>
            </w:r>
            <w:r>
              <w:rPr>
                <w:sz w:val="18"/>
                <w:szCs w:val="18"/>
              </w:rPr>
              <w:t>)</w:t>
            </w:r>
            <w:r w:rsidRPr="00444293">
              <w:rPr>
                <w:sz w:val="18"/>
                <w:szCs w:val="18"/>
              </w:rPr>
              <w:t>.</w:t>
            </w:r>
          </w:p>
          <w:p w14:paraId="15A59042" w14:textId="77777777" w:rsidR="00BB27F9" w:rsidRPr="00444293" w:rsidRDefault="00BB27F9" w:rsidP="002D7877">
            <w:pPr>
              <w:rPr>
                <w:sz w:val="18"/>
                <w:szCs w:val="18"/>
              </w:rPr>
            </w:pPr>
          </w:p>
        </w:tc>
        <w:tc>
          <w:tcPr>
            <w:tcW w:w="3150" w:type="dxa"/>
            <w:shd w:val="clear" w:color="auto" w:fill="FFFFFF" w:themeFill="background1"/>
          </w:tcPr>
          <w:p w14:paraId="0B9BE9A1" w14:textId="77777777" w:rsidR="00BB27F9" w:rsidRPr="00444293" w:rsidRDefault="00BB27F9" w:rsidP="005725E9">
            <w:pPr>
              <w:rPr>
                <w:sz w:val="18"/>
                <w:szCs w:val="18"/>
              </w:rPr>
            </w:pPr>
            <w:r w:rsidRPr="00444293">
              <w:rPr>
                <w:sz w:val="18"/>
                <w:szCs w:val="18"/>
              </w:rPr>
              <w:t>Takes a</w:t>
            </w:r>
            <w:r>
              <w:rPr>
                <w:sz w:val="18"/>
                <w:szCs w:val="18"/>
              </w:rPr>
              <w:t xml:space="preserve"> clear</w:t>
            </w:r>
            <w:r w:rsidRPr="00444293">
              <w:rPr>
                <w:sz w:val="18"/>
                <w:szCs w:val="18"/>
              </w:rPr>
              <w:t xml:space="preserve"> position</w:t>
            </w:r>
            <w:r>
              <w:rPr>
                <w:sz w:val="18"/>
                <w:szCs w:val="18"/>
              </w:rPr>
              <w:t xml:space="preserve"> and supports with reasonable claim(s).</w:t>
            </w:r>
          </w:p>
        </w:tc>
        <w:tc>
          <w:tcPr>
            <w:tcW w:w="2520" w:type="dxa"/>
            <w:shd w:val="clear" w:color="auto" w:fill="FFFFFF" w:themeFill="background1"/>
          </w:tcPr>
          <w:p w14:paraId="775E7B0F" w14:textId="77777777" w:rsidR="00BB27F9" w:rsidRPr="00444293" w:rsidRDefault="00BB27F9" w:rsidP="004A26E9">
            <w:pPr>
              <w:rPr>
                <w:sz w:val="18"/>
                <w:szCs w:val="18"/>
              </w:rPr>
            </w:pPr>
            <w:r w:rsidRPr="00444293">
              <w:rPr>
                <w:sz w:val="18"/>
                <w:szCs w:val="18"/>
              </w:rPr>
              <w:t xml:space="preserve">Takes a position </w:t>
            </w:r>
            <w:r>
              <w:rPr>
                <w:sz w:val="18"/>
                <w:szCs w:val="18"/>
              </w:rPr>
              <w:t>supports with claim(s); m</w:t>
            </w:r>
            <w:r w:rsidRPr="00444293">
              <w:rPr>
                <w:sz w:val="18"/>
                <w:szCs w:val="18"/>
              </w:rPr>
              <w:t xml:space="preserve">ay contain contradictions or off-topic points that distract from argument.  </w:t>
            </w:r>
          </w:p>
        </w:tc>
        <w:tc>
          <w:tcPr>
            <w:tcW w:w="2160" w:type="dxa"/>
            <w:shd w:val="clear" w:color="auto" w:fill="FFFFFF" w:themeFill="background1"/>
          </w:tcPr>
          <w:p w14:paraId="7EA3E9C7" w14:textId="77777777" w:rsidR="00BB27F9" w:rsidRPr="00444293" w:rsidRDefault="00BB27F9" w:rsidP="00F12FBD">
            <w:pPr>
              <w:rPr>
                <w:sz w:val="18"/>
                <w:szCs w:val="18"/>
              </w:rPr>
            </w:pPr>
            <w:r w:rsidRPr="00444293">
              <w:rPr>
                <w:sz w:val="18"/>
                <w:szCs w:val="18"/>
              </w:rPr>
              <w:t xml:space="preserve"> Takes a position</w:t>
            </w:r>
            <w:r>
              <w:rPr>
                <w:sz w:val="18"/>
                <w:szCs w:val="18"/>
              </w:rPr>
              <w:t xml:space="preserve">; implies but </w:t>
            </w:r>
            <w:r w:rsidR="00F12FBD">
              <w:rPr>
                <w:sz w:val="18"/>
                <w:szCs w:val="18"/>
              </w:rPr>
              <w:t>does</w:t>
            </w:r>
            <w:r>
              <w:rPr>
                <w:sz w:val="18"/>
                <w:szCs w:val="18"/>
              </w:rPr>
              <w:t xml:space="preserve"> not state a supporting claim.</w:t>
            </w:r>
          </w:p>
        </w:tc>
        <w:tc>
          <w:tcPr>
            <w:tcW w:w="2340" w:type="dxa"/>
            <w:shd w:val="clear" w:color="auto" w:fill="FFFFFF" w:themeFill="background1"/>
          </w:tcPr>
          <w:p w14:paraId="714C76E5" w14:textId="77777777" w:rsidR="00BB27F9" w:rsidRPr="00444293" w:rsidRDefault="00BB27F9" w:rsidP="005725E9">
            <w:pPr>
              <w:rPr>
                <w:sz w:val="18"/>
                <w:szCs w:val="18"/>
              </w:rPr>
            </w:pPr>
            <w:r w:rsidRPr="00444293">
              <w:rPr>
                <w:sz w:val="18"/>
                <w:szCs w:val="18"/>
              </w:rPr>
              <w:t xml:space="preserve">Takes no clear position; </w:t>
            </w:r>
          </w:p>
          <w:p w14:paraId="1D7A15EC" w14:textId="77777777" w:rsidR="00BB27F9" w:rsidRPr="00444293" w:rsidRDefault="00BB27F9" w:rsidP="004A26E9">
            <w:pPr>
              <w:rPr>
                <w:sz w:val="18"/>
                <w:szCs w:val="18"/>
              </w:rPr>
            </w:pPr>
            <w:proofErr w:type="gramStart"/>
            <w:r w:rsidRPr="00444293">
              <w:rPr>
                <w:sz w:val="18"/>
                <w:szCs w:val="18"/>
              </w:rPr>
              <w:t>makes</w:t>
            </w:r>
            <w:proofErr w:type="gramEnd"/>
            <w:r w:rsidRPr="00444293">
              <w:rPr>
                <w:sz w:val="18"/>
                <w:szCs w:val="18"/>
              </w:rPr>
              <w:t xml:space="preserve"> no identifiable claim;  only writes generally on the topic.</w:t>
            </w:r>
          </w:p>
        </w:tc>
      </w:tr>
      <w:tr w:rsidR="00BB27F9" w14:paraId="7A69EAD7" w14:textId="77777777" w:rsidTr="008D55A7">
        <w:tc>
          <w:tcPr>
            <w:tcW w:w="1278" w:type="dxa"/>
            <w:shd w:val="clear" w:color="auto" w:fill="FFFFFF" w:themeFill="background1"/>
          </w:tcPr>
          <w:p w14:paraId="0F9A9139" w14:textId="77777777" w:rsidR="00382EF9" w:rsidRDefault="00382EF9" w:rsidP="00382EF9">
            <w:pPr>
              <w:rPr>
                <w:b/>
                <w:sz w:val="18"/>
                <w:szCs w:val="18"/>
              </w:rPr>
            </w:pPr>
            <w:r>
              <w:rPr>
                <w:b/>
                <w:sz w:val="18"/>
                <w:szCs w:val="18"/>
              </w:rPr>
              <w:t>COUNTER-</w:t>
            </w:r>
          </w:p>
          <w:p w14:paraId="37C1F5AC" w14:textId="77777777" w:rsidR="00382EF9" w:rsidRPr="005E701A" w:rsidRDefault="00382EF9" w:rsidP="00382EF9">
            <w:pPr>
              <w:rPr>
                <w:b/>
                <w:sz w:val="18"/>
                <w:szCs w:val="18"/>
              </w:rPr>
            </w:pPr>
            <w:r>
              <w:rPr>
                <w:b/>
                <w:sz w:val="18"/>
                <w:szCs w:val="18"/>
              </w:rPr>
              <w:t>CLAIM</w:t>
            </w:r>
          </w:p>
          <w:p w14:paraId="26FAA9A4" w14:textId="77777777" w:rsidR="00BB27F9" w:rsidRPr="00EC7605" w:rsidRDefault="00BB27F9" w:rsidP="005E701A">
            <w:pPr>
              <w:rPr>
                <w:b/>
                <w:sz w:val="18"/>
              </w:rPr>
            </w:pPr>
          </w:p>
        </w:tc>
        <w:tc>
          <w:tcPr>
            <w:tcW w:w="3420" w:type="dxa"/>
            <w:shd w:val="clear" w:color="auto" w:fill="FFFFFF" w:themeFill="background1"/>
          </w:tcPr>
          <w:p w14:paraId="794AD077" w14:textId="77777777" w:rsidR="00BB27F9" w:rsidRPr="00444293" w:rsidRDefault="00BB27F9" w:rsidP="004A26E9">
            <w:pPr>
              <w:rPr>
                <w:sz w:val="18"/>
                <w:szCs w:val="18"/>
              </w:rPr>
            </w:pPr>
            <w:r>
              <w:rPr>
                <w:sz w:val="18"/>
                <w:szCs w:val="18"/>
              </w:rPr>
              <w:t>Wrestles with opposing views, giving fair and thorough attention to at least one counterclaim.  Offers sound reasoning to rebut counterclaim.</w:t>
            </w:r>
          </w:p>
        </w:tc>
        <w:tc>
          <w:tcPr>
            <w:tcW w:w="3150" w:type="dxa"/>
            <w:shd w:val="clear" w:color="auto" w:fill="FFFFFF" w:themeFill="background1"/>
          </w:tcPr>
          <w:p w14:paraId="462C67E8" w14:textId="77777777" w:rsidR="00BB27F9" w:rsidRPr="00444293" w:rsidRDefault="00BB27F9" w:rsidP="004A26E9">
            <w:pPr>
              <w:rPr>
                <w:sz w:val="18"/>
                <w:szCs w:val="18"/>
              </w:rPr>
            </w:pPr>
            <w:r w:rsidRPr="00444293">
              <w:rPr>
                <w:sz w:val="18"/>
                <w:szCs w:val="18"/>
              </w:rPr>
              <w:t xml:space="preserve">Acknowledges </w:t>
            </w:r>
            <w:r>
              <w:rPr>
                <w:sz w:val="18"/>
                <w:szCs w:val="18"/>
              </w:rPr>
              <w:t xml:space="preserve">an </w:t>
            </w:r>
            <w:r w:rsidRPr="00444293">
              <w:rPr>
                <w:sz w:val="18"/>
                <w:szCs w:val="18"/>
              </w:rPr>
              <w:t>alternate view provide</w:t>
            </w:r>
            <w:r>
              <w:rPr>
                <w:sz w:val="18"/>
                <w:szCs w:val="18"/>
              </w:rPr>
              <w:t>s</w:t>
            </w:r>
            <w:r w:rsidRPr="00444293">
              <w:rPr>
                <w:sz w:val="18"/>
                <w:szCs w:val="18"/>
              </w:rPr>
              <w:t xml:space="preserve"> some </w:t>
            </w:r>
            <w:r>
              <w:rPr>
                <w:sz w:val="18"/>
                <w:szCs w:val="18"/>
              </w:rPr>
              <w:t>explanation of that view</w:t>
            </w:r>
            <w:r w:rsidRPr="00444293">
              <w:rPr>
                <w:sz w:val="18"/>
                <w:szCs w:val="18"/>
              </w:rPr>
              <w:t>.</w:t>
            </w:r>
            <w:r>
              <w:rPr>
                <w:sz w:val="18"/>
                <w:szCs w:val="18"/>
              </w:rPr>
              <w:t xml:space="preserve"> </w:t>
            </w:r>
            <w:r w:rsidRPr="00444293">
              <w:rPr>
                <w:sz w:val="18"/>
                <w:szCs w:val="18"/>
              </w:rPr>
              <w:t xml:space="preserve"> Raises it only to discount it</w:t>
            </w:r>
            <w:r w:rsidR="005D43D4">
              <w:rPr>
                <w:sz w:val="18"/>
                <w:szCs w:val="18"/>
              </w:rPr>
              <w:t>, or rebuttal is weak, showing break down in reasoning.</w:t>
            </w:r>
          </w:p>
        </w:tc>
        <w:tc>
          <w:tcPr>
            <w:tcW w:w="2520" w:type="dxa"/>
            <w:shd w:val="clear" w:color="auto" w:fill="FFFFFF" w:themeFill="background1"/>
          </w:tcPr>
          <w:p w14:paraId="309B00BB" w14:textId="77777777" w:rsidR="00BB27F9" w:rsidRPr="00444293" w:rsidRDefault="00BB27F9" w:rsidP="00444293">
            <w:pPr>
              <w:rPr>
                <w:sz w:val="18"/>
                <w:szCs w:val="18"/>
              </w:rPr>
            </w:pPr>
            <w:r w:rsidRPr="00444293">
              <w:rPr>
                <w:sz w:val="18"/>
                <w:szCs w:val="18"/>
              </w:rPr>
              <w:t>Seems to recognize that there is an alternate view, but grants it almost no attention or respect. May mention the alternate view but then immediately reject it without explaining why.</w:t>
            </w:r>
          </w:p>
        </w:tc>
        <w:tc>
          <w:tcPr>
            <w:tcW w:w="2160" w:type="dxa"/>
            <w:shd w:val="clear" w:color="auto" w:fill="FFFFFF" w:themeFill="background1"/>
          </w:tcPr>
          <w:p w14:paraId="4577CA6B" w14:textId="77777777" w:rsidR="00BB27F9" w:rsidRPr="00444293" w:rsidRDefault="00BB27F9" w:rsidP="004A26E9">
            <w:pPr>
              <w:rPr>
                <w:sz w:val="18"/>
                <w:szCs w:val="18"/>
              </w:rPr>
            </w:pPr>
            <w:r>
              <w:rPr>
                <w:sz w:val="18"/>
                <w:szCs w:val="18"/>
              </w:rPr>
              <w:t>M</w:t>
            </w:r>
            <w:r w:rsidRPr="00444293">
              <w:rPr>
                <w:sz w:val="18"/>
                <w:szCs w:val="18"/>
              </w:rPr>
              <w:t xml:space="preserve">ay mention other </w:t>
            </w:r>
          </w:p>
          <w:p w14:paraId="1F9D4576" w14:textId="77777777" w:rsidR="00BB27F9" w:rsidRPr="00444293" w:rsidRDefault="00BB27F9" w:rsidP="004A26E9">
            <w:pPr>
              <w:rPr>
                <w:sz w:val="18"/>
                <w:szCs w:val="18"/>
              </w:rPr>
            </w:pPr>
            <w:r w:rsidRPr="00444293">
              <w:rPr>
                <w:sz w:val="18"/>
                <w:szCs w:val="18"/>
              </w:rPr>
              <w:t xml:space="preserve">opposing claims but does </w:t>
            </w:r>
          </w:p>
          <w:p w14:paraId="6F7E8A7E" w14:textId="77777777" w:rsidR="00BB27F9" w:rsidRDefault="00BB27F9" w:rsidP="004A26E9">
            <w:pPr>
              <w:rPr>
                <w:sz w:val="18"/>
                <w:szCs w:val="18"/>
              </w:rPr>
            </w:pPr>
            <w:proofErr w:type="gramStart"/>
            <w:r w:rsidRPr="00444293">
              <w:rPr>
                <w:sz w:val="18"/>
                <w:szCs w:val="18"/>
              </w:rPr>
              <w:t>not</w:t>
            </w:r>
            <w:proofErr w:type="gramEnd"/>
            <w:r w:rsidRPr="00444293">
              <w:rPr>
                <w:sz w:val="18"/>
                <w:szCs w:val="18"/>
              </w:rPr>
              <w:t xml:space="preserve"> develop them</w:t>
            </w:r>
            <w:r>
              <w:rPr>
                <w:sz w:val="18"/>
                <w:szCs w:val="18"/>
              </w:rPr>
              <w:t>.</w:t>
            </w:r>
          </w:p>
          <w:p w14:paraId="649400AD" w14:textId="77777777" w:rsidR="00BB27F9" w:rsidRPr="00444293" w:rsidRDefault="00BB27F9" w:rsidP="00444293">
            <w:pPr>
              <w:rPr>
                <w:sz w:val="18"/>
                <w:szCs w:val="18"/>
              </w:rPr>
            </w:pPr>
          </w:p>
        </w:tc>
        <w:tc>
          <w:tcPr>
            <w:tcW w:w="2340" w:type="dxa"/>
            <w:shd w:val="clear" w:color="auto" w:fill="FFFFFF" w:themeFill="background1"/>
          </w:tcPr>
          <w:p w14:paraId="1CEAE543" w14:textId="77777777" w:rsidR="00BB27F9" w:rsidRPr="00444293" w:rsidRDefault="00BB27F9" w:rsidP="001B2481">
            <w:pPr>
              <w:rPr>
                <w:sz w:val="18"/>
                <w:szCs w:val="18"/>
              </w:rPr>
            </w:pPr>
            <w:r w:rsidRPr="00444293">
              <w:rPr>
                <w:sz w:val="18"/>
                <w:szCs w:val="18"/>
              </w:rPr>
              <w:t>States or insists on purely personal position; develops no evidence of a balanced</w:t>
            </w:r>
            <w:r>
              <w:rPr>
                <w:sz w:val="18"/>
                <w:szCs w:val="18"/>
              </w:rPr>
              <w:t xml:space="preserve"> </w:t>
            </w:r>
            <w:r w:rsidRPr="00444293">
              <w:rPr>
                <w:sz w:val="18"/>
                <w:szCs w:val="18"/>
              </w:rPr>
              <w:t>look at the issue; ignores or dismisses</w:t>
            </w:r>
            <w:r>
              <w:rPr>
                <w:sz w:val="18"/>
                <w:szCs w:val="18"/>
              </w:rPr>
              <w:t xml:space="preserve"> </w:t>
            </w:r>
            <w:r w:rsidRPr="00444293">
              <w:rPr>
                <w:sz w:val="18"/>
                <w:szCs w:val="18"/>
              </w:rPr>
              <w:t>counterclaims.</w:t>
            </w:r>
          </w:p>
        </w:tc>
      </w:tr>
      <w:tr w:rsidR="00BB27F9" w14:paraId="278E37D3" w14:textId="77777777" w:rsidTr="00BE0076">
        <w:trPr>
          <w:trHeight w:val="1628"/>
        </w:trPr>
        <w:tc>
          <w:tcPr>
            <w:tcW w:w="1278" w:type="dxa"/>
            <w:shd w:val="clear" w:color="auto" w:fill="FFFFFF" w:themeFill="background1"/>
          </w:tcPr>
          <w:p w14:paraId="4C634074" w14:textId="77777777" w:rsidR="00382EF9" w:rsidRPr="005E701A" w:rsidRDefault="00382EF9" w:rsidP="00382EF9">
            <w:pPr>
              <w:rPr>
                <w:b/>
                <w:sz w:val="18"/>
              </w:rPr>
            </w:pPr>
            <w:r w:rsidRPr="005E701A">
              <w:rPr>
                <w:b/>
                <w:sz w:val="18"/>
              </w:rPr>
              <w:t>EVIDENCE</w:t>
            </w:r>
          </w:p>
          <w:p w14:paraId="16AC6FD8" w14:textId="77777777" w:rsidR="00BB27F9" w:rsidRDefault="00BB27F9" w:rsidP="005E701A"/>
        </w:tc>
        <w:tc>
          <w:tcPr>
            <w:tcW w:w="3420" w:type="dxa"/>
            <w:shd w:val="clear" w:color="auto" w:fill="FFFFFF" w:themeFill="background1"/>
          </w:tcPr>
          <w:p w14:paraId="704B72CE" w14:textId="77777777" w:rsidR="00BB27F9" w:rsidRDefault="00BB27F9" w:rsidP="004A26E9">
            <w:pPr>
              <w:rPr>
                <w:sz w:val="18"/>
                <w:szCs w:val="18"/>
              </w:rPr>
            </w:pPr>
            <w:r w:rsidRPr="00444293">
              <w:rPr>
                <w:sz w:val="18"/>
                <w:szCs w:val="18"/>
              </w:rPr>
              <w:t>Includes accurate</w:t>
            </w:r>
            <w:r>
              <w:rPr>
                <w:sz w:val="18"/>
                <w:szCs w:val="18"/>
              </w:rPr>
              <w:t xml:space="preserve">, </w:t>
            </w:r>
            <w:r w:rsidRPr="00444293">
              <w:rPr>
                <w:sz w:val="18"/>
                <w:szCs w:val="18"/>
              </w:rPr>
              <w:t>relevant</w:t>
            </w:r>
            <w:r>
              <w:rPr>
                <w:sz w:val="18"/>
                <w:szCs w:val="18"/>
              </w:rPr>
              <w:t>, specific evidence</w:t>
            </w:r>
            <w:r w:rsidRPr="00444293">
              <w:rPr>
                <w:sz w:val="18"/>
                <w:szCs w:val="18"/>
              </w:rPr>
              <w:t xml:space="preserve"> from at least </w:t>
            </w:r>
            <w:r>
              <w:rPr>
                <w:sz w:val="18"/>
                <w:szCs w:val="18"/>
              </w:rPr>
              <w:t>two</w:t>
            </w:r>
            <w:r w:rsidRPr="00444293">
              <w:rPr>
                <w:sz w:val="18"/>
                <w:szCs w:val="18"/>
              </w:rPr>
              <w:t xml:space="preserve"> sources to develop a</w:t>
            </w:r>
            <w:r>
              <w:rPr>
                <w:sz w:val="18"/>
                <w:szCs w:val="18"/>
              </w:rPr>
              <w:t>nd support claim(s)</w:t>
            </w:r>
            <w:r w:rsidR="005018C9">
              <w:rPr>
                <w:sz w:val="18"/>
                <w:szCs w:val="18"/>
              </w:rPr>
              <w:t>and counterclaims</w:t>
            </w:r>
            <w:r>
              <w:rPr>
                <w:sz w:val="18"/>
                <w:szCs w:val="18"/>
              </w:rPr>
              <w:t xml:space="preserve"> thoroughly. </w:t>
            </w:r>
            <w:r w:rsidRPr="00444293">
              <w:rPr>
                <w:sz w:val="18"/>
                <w:szCs w:val="18"/>
              </w:rPr>
              <w:t xml:space="preserve">Most likely analyzes these sources for validity and bias. </w:t>
            </w:r>
          </w:p>
          <w:p w14:paraId="198031AA" w14:textId="77777777" w:rsidR="00BB27F9" w:rsidRPr="00444293" w:rsidRDefault="00BB27F9" w:rsidP="004D5E25">
            <w:pPr>
              <w:rPr>
                <w:sz w:val="18"/>
                <w:szCs w:val="18"/>
              </w:rPr>
            </w:pPr>
          </w:p>
        </w:tc>
        <w:tc>
          <w:tcPr>
            <w:tcW w:w="3150" w:type="dxa"/>
            <w:shd w:val="clear" w:color="auto" w:fill="FFFFFF" w:themeFill="background1"/>
          </w:tcPr>
          <w:p w14:paraId="65FDFEBA" w14:textId="77777777" w:rsidR="00BB27F9" w:rsidRPr="00444293" w:rsidRDefault="00BB27F9" w:rsidP="00BB27F9">
            <w:pPr>
              <w:rPr>
                <w:sz w:val="18"/>
                <w:szCs w:val="18"/>
              </w:rPr>
            </w:pPr>
            <w:r>
              <w:rPr>
                <w:sz w:val="18"/>
                <w:szCs w:val="18"/>
              </w:rPr>
              <w:t xml:space="preserve">Includes accurate evidence </w:t>
            </w:r>
            <w:r w:rsidRPr="00444293">
              <w:rPr>
                <w:sz w:val="18"/>
                <w:szCs w:val="18"/>
              </w:rPr>
              <w:t xml:space="preserve">from at least </w:t>
            </w:r>
            <w:r>
              <w:rPr>
                <w:sz w:val="18"/>
                <w:szCs w:val="18"/>
              </w:rPr>
              <w:t xml:space="preserve">two sources to support </w:t>
            </w:r>
            <w:r w:rsidRPr="00444293">
              <w:rPr>
                <w:sz w:val="18"/>
                <w:szCs w:val="18"/>
              </w:rPr>
              <w:t>claims</w:t>
            </w:r>
            <w:r w:rsidR="005018C9">
              <w:rPr>
                <w:sz w:val="18"/>
                <w:szCs w:val="18"/>
              </w:rPr>
              <w:t xml:space="preserve"> and counterclaims</w:t>
            </w:r>
            <w:r w:rsidRPr="00444293">
              <w:rPr>
                <w:sz w:val="18"/>
                <w:szCs w:val="18"/>
              </w:rPr>
              <w:t>.</w:t>
            </w:r>
          </w:p>
        </w:tc>
        <w:tc>
          <w:tcPr>
            <w:tcW w:w="2520" w:type="dxa"/>
            <w:shd w:val="clear" w:color="auto" w:fill="FFFFFF" w:themeFill="background1"/>
          </w:tcPr>
          <w:p w14:paraId="5C2219B5" w14:textId="77777777" w:rsidR="00BB27F9" w:rsidRPr="00444293" w:rsidRDefault="00BB27F9" w:rsidP="00BB27F9">
            <w:pPr>
              <w:rPr>
                <w:sz w:val="18"/>
                <w:szCs w:val="18"/>
              </w:rPr>
            </w:pPr>
            <w:r w:rsidRPr="00444293">
              <w:rPr>
                <w:sz w:val="18"/>
                <w:szCs w:val="18"/>
              </w:rPr>
              <w:t xml:space="preserve">Includes accurate </w:t>
            </w:r>
            <w:r>
              <w:rPr>
                <w:sz w:val="18"/>
                <w:szCs w:val="18"/>
              </w:rPr>
              <w:t xml:space="preserve">evidence </w:t>
            </w:r>
            <w:r w:rsidRPr="00444293">
              <w:rPr>
                <w:sz w:val="18"/>
                <w:szCs w:val="18"/>
              </w:rPr>
              <w:t xml:space="preserve">from at least </w:t>
            </w:r>
            <w:r>
              <w:rPr>
                <w:sz w:val="18"/>
                <w:szCs w:val="18"/>
              </w:rPr>
              <w:t>one</w:t>
            </w:r>
            <w:r w:rsidRPr="00444293">
              <w:rPr>
                <w:sz w:val="18"/>
                <w:szCs w:val="18"/>
              </w:rPr>
              <w:t xml:space="preserve"> </w:t>
            </w:r>
            <w:r>
              <w:rPr>
                <w:sz w:val="18"/>
                <w:szCs w:val="18"/>
              </w:rPr>
              <w:t>text</w:t>
            </w:r>
            <w:r w:rsidRPr="00444293">
              <w:rPr>
                <w:sz w:val="18"/>
                <w:szCs w:val="18"/>
              </w:rPr>
              <w:t xml:space="preserve"> to support some claims; evidence is limited and may not be most relevant evidence.</w:t>
            </w:r>
            <w:r>
              <w:rPr>
                <w:sz w:val="18"/>
                <w:szCs w:val="18"/>
              </w:rPr>
              <w:t xml:space="preserve"> </w:t>
            </w:r>
          </w:p>
        </w:tc>
        <w:tc>
          <w:tcPr>
            <w:tcW w:w="2160" w:type="dxa"/>
            <w:shd w:val="clear" w:color="auto" w:fill="FFFFFF" w:themeFill="background1"/>
          </w:tcPr>
          <w:p w14:paraId="2341236D" w14:textId="77777777" w:rsidR="00BB27F9" w:rsidRPr="00444293" w:rsidRDefault="00BB27F9" w:rsidP="00EC676C">
            <w:pPr>
              <w:rPr>
                <w:sz w:val="18"/>
                <w:szCs w:val="18"/>
              </w:rPr>
            </w:pPr>
            <w:r>
              <w:rPr>
                <w:sz w:val="18"/>
                <w:szCs w:val="18"/>
              </w:rPr>
              <w:t xml:space="preserve">Includes evidence that </w:t>
            </w:r>
            <w:r w:rsidRPr="00444293">
              <w:rPr>
                <w:sz w:val="18"/>
                <w:szCs w:val="18"/>
              </w:rPr>
              <w:t>provide</w:t>
            </w:r>
            <w:r>
              <w:rPr>
                <w:sz w:val="18"/>
                <w:szCs w:val="18"/>
              </w:rPr>
              <w:t>s</w:t>
            </w:r>
            <w:r w:rsidRPr="00444293">
              <w:rPr>
                <w:sz w:val="18"/>
                <w:szCs w:val="18"/>
              </w:rPr>
              <w:t xml:space="preserve"> support of the claim(s) but </w:t>
            </w:r>
            <w:r>
              <w:rPr>
                <w:sz w:val="18"/>
                <w:szCs w:val="18"/>
              </w:rPr>
              <w:t>may only be a general reference to text</w:t>
            </w:r>
            <w:r w:rsidRPr="00444293">
              <w:rPr>
                <w:sz w:val="18"/>
                <w:szCs w:val="18"/>
              </w:rPr>
              <w:t xml:space="preserve"> or may not be the best evidence to use as support of claim(s).</w:t>
            </w:r>
          </w:p>
        </w:tc>
        <w:tc>
          <w:tcPr>
            <w:tcW w:w="2340" w:type="dxa"/>
            <w:shd w:val="clear" w:color="auto" w:fill="FFFFFF" w:themeFill="background1"/>
          </w:tcPr>
          <w:p w14:paraId="14F8CAF1" w14:textId="77777777" w:rsidR="00BB27F9" w:rsidRPr="00444293" w:rsidRDefault="00BB27F9" w:rsidP="00BB27F9">
            <w:pPr>
              <w:rPr>
                <w:sz w:val="18"/>
                <w:szCs w:val="18"/>
              </w:rPr>
            </w:pPr>
            <w:r>
              <w:rPr>
                <w:sz w:val="18"/>
                <w:szCs w:val="18"/>
              </w:rPr>
              <w:t xml:space="preserve">Does not support ideas with evidence from the text. </w:t>
            </w:r>
          </w:p>
        </w:tc>
      </w:tr>
      <w:tr w:rsidR="00BE0076" w14:paraId="1BF6D832" w14:textId="77777777" w:rsidTr="00BE0076">
        <w:trPr>
          <w:trHeight w:val="990"/>
        </w:trPr>
        <w:tc>
          <w:tcPr>
            <w:tcW w:w="1278" w:type="dxa"/>
            <w:shd w:val="clear" w:color="auto" w:fill="FFFFFF" w:themeFill="background1"/>
          </w:tcPr>
          <w:p w14:paraId="16005CF1" w14:textId="77777777" w:rsidR="00BE0076" w:rsidRDefault="00BE0076" w:rsidP="00382EF9">
            <w:pPr>
              <w:rPr>
                <w:b/>
                <w:sz w:val="18"/>
              </w:rPr>
            </w:pPr>
            <w:r w:rsidRPr="009F4CA5">
              <w:rPr>
                <w:b/>
                <w:sz w:val="18"/>
              </w:rPr>
              <w:t xml:space="preserve">INTEGRATION </w:t>
            </w:r>
          </w:p>
          <w:p w14:paraId="26FA4160" w14:textId="77777777" w:rsidR="00BE0076" w:rsidRDefault="00BE0076" w:rsidP="00382EF9">
            <w:pPr>
              <w:rPr>
                <w:b/>
                <w:sz w:val="18"/>
              </w:rPr>
            </w:pPr>
            <w:r w:rsidRPr="009F4CA5">
              <w:rPr>
                <w:b/>
                <w:sz w:val="18"/>
              </w:rPr>
              <w:t xml:space="preserve">of </w:t>
            </w:r>
            <w:r>
              <w:rPr>
                <w:b/>
                <w:sz w:val="18"/>
              </w:rPr>
              <w:t xml:space="preserve">EVIDENCE </w:t>
            </w:r>
          </w:p>
          <w:p w14:paraId="69AABFB6" w14:textId="77777777" w:rsidR="00BE0076" w:rsidRDefault="00BE0076" w:rsidP="005E701A"/>
        </w:tc>
        <w:tc>
          <w:tcPr>
            <w:tcW w:w="3420" w:type="dxa"/>
            <w:shd w:val="clear" w:color="auto" w:fill="FFFFFF" w:themeFill="background1"/>
          </w:tcPr>
          <w:p w14:paraId="5689A007" w14:textId="77777777" w:rsidR="00BE0076" w:rsidRDefault="00BE0076" w:rsidP="00BB27F9">
            <w:pPr>
              <w:rPr>
                <w:sz w:val="18"/>
                <w:szCs w:val="18"/>
              </w:rPr>
            </w:pPr>
            <w:r w:rsidRPr="00444293">
              <w:rPr>
                <w:sz w:val="18"/>
                <w:szCs w:val="18"/>
              </w:rPr>
              <w:t>Includes direct quotations that enhance and support the author’s claim(s); integrate</w:t>
            </w:r>
            <w:r>
              <w:rPr>
                <w:sz w:val="18"/>
                <w:szCs w:val="18"/>
              </w:rPr>
              <w:t xml:space="preserve">s info selectively and smoothly, creating sophisticated </w:t>
            </w:r>
            <w:r w:rsidRPr="00444293">
              <w:rPr>
                <w:sz w:val="18"/>
                <w:szCs w:val="18"/>
              </w:rPr>
              <w:t>flow of ideas; avoids plagiarism</w:t>
            </w:r>
            <w:r>
              <w:rPr>
                <w:sz w:val="18"/>
                <w:szCs w:val="18"/>
              </w:rPr>
              <w:t xml:space="preserve">, using signal phrases and/or citations to acknowledge source. Avoids </w:t>
            </w:r>
            <w:r w:rsidRPr="00444293">
              <w:rPr>
                <w:sz w:val="18"/>
                <w:szCs w:val="18"/>
              </w:rPr>
              <w:t xml:space="preserve">overreliance on any one source. </w:t>
            </w:r>
          </w:p>
          <w:p w14:paraId="78CD107F" w14:textId="77777777" w:rsidR="00BE0076" w:rsidRPr="00444293" w:rsidRDefault="00BE0076" w:rsidP="00B120A7">
            <w:pPr>
              <w:rPr>
                <w:sz w:val="18"/>
                <w:szCs w:val="18"/>
              </w:rPr>
            </w:pPr>
          </w:p>
        </w:tc>
        <w:tc>
          <w:tcPr>
            <w:tcW w:w="3150" w:type="dxa"/>
            <w:shd w:val="clear" w:color="auto" w:fill="FFFFFF" w:themeFill="background1"/>
          </w:tcPr>
          <w:p w14:paraId="6DFEBDD0" w14:textId="77777777" w:rsidR="00BE0076" w:rsidRPr="00444293" w:rsidRDefault="00BE0076" w:rsidP="009F4CA5">
            <w:pPr>
              <w:rPr>
                <w:sz w:val="18"/>
                <w:szCs w:val="18"/>
              </w:rPr>
            </w:pPr>
            <w:r w:rsidRPr="00444293">
              <w:rPr>
                <w:sz w:val="18"/>
                <w:szCs w:val="18"/>
              </w:rPr>
              <w:t xml:space="preserve">Includes direct quotations that support the author’s claim(s); integrates info to maintain flow of ideas; avoids </w:t>
            </w:r>
            <w:r>
              <w:rPr>
                <w:sz w:val="18"/>
                <w:szCs w:val="18"/>
              </w:rPr>
              <w:t>plagiarism, using signal phrases and/or citations to acknowledge source of info</w:t>
            </w:r>
            <w:proofErr w:type="gramStart"/>
            <w:r>
              <w:rPr>
                <w:sz w:val="18"/>
                <w:szCs w:val="18"/>
              </w:rPr>
              <w:t>.—</w:t>
            </w:r>
            <w:proofErr w:type="gramEnd"/>
            <w:r>
              <w:rPr>
                <w:sz w:val="18"/>
                <w:szCs w:val="18"/>
              </w:rPr>
              <w:t>does so less sophisticatedly than the level 4.</w:t>
            </w:r>
          </w:p>
        </w:tc>
        <w:tc>
          <w:tcPr>
            <w:tcW w:w="2520" w:type="dxa"/>
            <w:shd w:val="clear" w:color="auto" w:fill="FFFFFF" w:themeFill="background1"/>
          </w:tcPr>
          <w:p w14:paraId="60C4C122" w14:textId="77777777" w:rsidR="00BE0076" w:rsidRPr="00444293" w:rsidRDefault="00BE0076" w:rsidP="00DE7859">
            <w:pPr>
              <w:rPr>
                <w:sz w:val="18"/>
                <w:szCs w:val="18"/>
              </w:rPr>
            </w:pPr>
            <w:r>
              <w:rPr>
                <w:sz w:val="18"/>
                <w:szCs w:val="18"/>
              </w:rPr>
              <w:t>Attempts to include direct quotations but does so clumsily, disrupting flow of ideas, creating choppy writing; may fail to use quotation marks consistently and/or include signal phrases and/or citations to acknowledge source of info.</w:t>
            </w:r>
          </w:p>
        </w:tc>
        <w:tc>
          <w:tcPr>
            <w:tcW w:w="2160" w:type="dxa"/>
            <w:shd w:val="clear" w:color="auto" w:fill="FFFFFF" w:themeFill="background1"/>
          </w:tcPr>
          <w:p w14:paraId="773216D5" w14:textId="77777777" w:rsidR="00BE0076" w:rsidRPr="00444293" w:rsidRDefault="00BE0076" w:rsidP="009F4CA5">
            <w:pPr>
              <w:rPr>
                <w:sz w:val="18"/>
                <w:szCs w:val="18"/>
              </w:rPr>
            </w:pPr>
            <w:r w:rsidRPr="00444293">
              <w:rPr>
                <w:sz w:val="18"/>
                <w:szCs w:val="18"/>
              </w:rPr>
              <w:t>Includes at least one direct quotation. Quotation may not clearly enhance or support the author’s claim(s).</w:t>
            </w:r>
            <w:r>
              <w:rPr>
                <w:sz w:val="18"/>
                <w:szCs w:val="18"/>
              </w:rPr>
              <w:t xml:space="preserve"> Integration of info is choppy, not smoothly integrated.</w:t>
            </w:r>
          </w:p>
        </w:tc>
        <w:tc>
          <w:tcPr>
            <w:tcW w:w="2340" w:type="dxa"/>
            <w:shd w:val="clear" w:color="auto" w:fill="FFFFFF" w:themeFill="background1"/>
          </w:tcPr>
          <w:p w14:paraId="57A2CF48" w14:textId="77777777" w:rsidR="00BE0076" w:rsidRPr="00444293" w:rsidRDefault="00BE0076" w:rsidP="004D5E25">
            <w:pPr>
              <w:rPr>
                <w:sz w:val="18"/>
                <w:szCs w:val="18"/>
              </w:rPr>
            </w:pPr>
            <w:r w:rsidRPr="00444293">
              <w:rPr>
                <w:sz w:val="18"/>
                <w:szCs w:val="18"/>
              </w:rPr>
              <w:t>Includes no direct quotations, or quotations seem unconnected to author’s claim(s). May make general references to the texts as a whole.</w:t>
            </w:r>
          </w:p>
        </w:tc>
      </w:tr>
      <w:tr w:rsidR="00BE0076" w14:paraId="59090FE9" w14:textId="77777777" w:rsidTr="008D55A7">
        <w:trPr>
          <w:trHeight w:val="990"/>
        </w:trPr>
        <w:tc>
          <w:tcPr>
            <w:tcW w:w="1278" w:type="dxa"/>
            <w:shd w:val="clear" w:color="auto" w:fill="FFFFFF" w:themeFill="background1"/>
          </w:tcPr>
          <w:p w14:paraId="67D0C43D" w14:textId="77777777" w:rsidR="00BE0076" w:rsidRPr="009F4CA5" w:rsidRDefault="00BE0076" w:rsidP="00382EF9">
            <w:pPr>
              <w:rPr>
                <w:b/>
                <w:sz w:val="18"/>
              </w:rPr>
            </w:pPr>
            <w:r>
              <w:rPr>
                <w:b/>
                <w:sz w:val="18"/>
              </w:rPr>
              <w:t>CONCLUSION</w:t>
            </w:r>
          </w:p>
        </w:tc>
        <w:tc>
          <w:tcPr>
            <w:tcW w:w="3420" w:type="dxa"/>
            <w:shd w:val="clear" w:color="auto" w:fill="FFFFFF" w:themeFill="background1"/>
          </w:tcPr>
          <w:p w14:paraId="4F053C57" w14:textId="77777777" w:rsidR="00BE0076" w:rsidRPr="00444293" w:rsidRDefault="00BE0076" w:rsidP="00BB27F9">
            <w:pPr>
              <w:rPr>
                <w:sz w:val="18"/>
                <w:szCs w:val="18"/>
              </w:rPr>
            </w:pPr>
            <w:r w:rsidRPr="00444293">
              <w:rPr>
                <w:sz w:val="18"/>
                <w:szCs w:val="18"/>
              </w:rPr>
              <w:t>Provides a concluding statement or section that circles back to and extends or reflects on the original claim</w:t>
            </w:r>
            <w:r>
              <w:rPr>
                <w:sz w:val="18"/>
                <w:szCs w:val="18"/>
              </w:rPr>
              <w:t xml:space="preserve"> </w:t>
            </w:r>
            <w:r w:rsidRPr="000C34D9">
              <w:rPr>
                <w:b/>
                <w:sz w:val="18"/>
                <w:szCs w:val="18"/>
              </w:rPr>
              <w:t>and</w:t>
            </w:r>
            <w:r>
              <w:rPr>
                <w:sz w:val="18"/>
                <w:szCs w:val="18"/>
              </w:rPr>
              <w:t xml:space="preserve"> includes closing insight or implications.</w:t>
            </w:r>
          </w:p>
        </w:tc>
        <w:tc>
          <w:tcPr>
            <w:tcW w:w="3150" w:type="dxa"/>
            <w:shd w:val="clear" w:color="auto" w:fill="FFFFFF" w:themeFill="background1"/>
          </w:tcPr>
          <w:p w14:paraId="16E8A9D4" w14:textId="77777777" w:rsidR="00BE0076" w:rsidRPr="00444293" w:rsidRDefault="00BE0076" w:rsidP="009F4CA5">
            <w:pPr>
              <w:rPr>
                <w:sz w:val="18"/>
                <w:szCs w:val="18"/>
              </w:rPr>
            </w:pPr>
            <w:r w:rsidRPr="00444293">
              <w:rPr>
                <w:sz w:val="18"/>
                <w:szCs w:val="18"/>
              </w:rPr>
              <w:t>Provides a concluding statement or section that circles back to, extends, or reflects on the original claim.</w:t>
            </w:r>
          </w:p>
        </w:tc>
        <w:tc>
          <w:tcPr>
            <w:tcW w:w="2520" w:type="dxa"/>
            <w:shd w:val="clear" w:color="auto" w:fill="FFFFFF" w:themeFill="background1"/>
          </w:tcPr>
          <w:p w14:paraId="76C7E3C8" w14:textId="3D652FCE" w:rsidR="00BE0076" w:rsidRPr="00BE0076" w:rsidRDefault="00BE0076" w:rsidP="00BE0076">
            <w:pPr>
              <w:tabs>
                <w:tab w:val="left" w:pos="1620"/>
              </w:tabs>
              <w:rPr>
                <w:sz w:val="18"/>
                <w:szCs w:val="18"/>
              </w:rPr>
            </w:pPr>
            <w:r w:rsidRPr="00444293">
              <w:rPr>
                <w:sz w:val="18"/>
                <w:szCs w:val="18"/>
              </w:rPr>
              <w:t>Provides a concluding statement or section that attempts to circle back to, extend, o</w:t>
            </w:r>
            <w:r>
              <w:rPr>
                <w:sz w:val="18"/>
                <w:szCs w:val="18"/>
              </w:rPr>
              <w:t>r reflect on the original claim, but does so weakly</w:t>
            </w:r>
            <w:r w:rsidR="00A22EF6">
              <w:rPr>
                <w:sz w:val="18"/>
                <w:szCs w:val="18"/>
              </w:rPr>
              <w:t>.</w:t>
            </w:r>
            <w:bookmarkStart w:id="0" w:name="_GoBack"/>
            <w:bookmarkEnd w:id="0"/>
          </w:p>
        </w:tc>
        <w:tc>
          <w:tcPr>
            <w:tcW w:w="2160" w:type="dxa"/>
            <w:shd w:val="clear" w:color="auto" w:fill="FFFFFF" w:themeFill="background1"/>
          </w:tcPr>
          <w:p w14:paraId="6D7A7194" w14:textId="77777777" w:rsidR="00BE0076" w:rsidRPr="00444293" w:rsidRDefault="00BE0076" w:rsidP="009F4CA5">
            <w:pPr>
              <w:rPr>
                <w:sz w:val="18"/>
                <w:szCs w:val="18"/>
              </w:rPr>
            </w:pPr>
            <w:r w:rsidRPr="00444293">
              <w:rPr>
                <w:sz w:val="18"/>
                <w:szCs w:val="18"/>
              </w:rPr>
              <w:t>Provides a concluding statement or section that does not clearly connect to the original claim</w:t>
            </w:r>
          </w:p>
        </w:tc>
        <w:tc>
          <w:tcPr>
            <w:tcW w:w="2340" w:type="dxa"/>
            <w:shd w:val="clear" w:color="auto" w:fill="FFFFFF" w:themeFill="background1"/>
          </w:tcPr>
          <w:p w14:paraId="0D6439C6" w14:textId="77777777" w:rsidR="00BE0076" w:rsidRPr="00444293" w:rsidRDefault="00BE0076" w:rsidP="004D5E25">
            <w:pPr>
              <w:rPr>
                <w:sz w:val="18"/>
                <w:szCs w:val="18"/>
              </w:rPr>
            </w:pPr>
            <w:r w:rsidRPr="00444293">
              <w:rPr>
                <w:sz w:val="18"/>
                <w:szCs w:val="18"/>
              </w:rPr>
              <w:t xml:space="preserve">Provides no conclusion or provides conclusions that are </w:t>
            </w:r>
            <w:r>
              <w:rPr>
                <w:sz w:val="18"/>
                <w:szCs w:val="18"/>
              </w:rPr>
              <w:t xml:space="preserve">completely </w:t>
            </w:r>
            <w:r w:rsidRPr="00444293">
              <w:rPr>
                <w:sz w:val="18"/>
                <w:szCs w:val="18"/>
              </w:rPr>
              <w:t>disconnected from the body of the essay.</w:t>
            </w:r>
          </w:p>
        </w:tc>
      </w:tr>
    </w:tbl>
    <w:p w14:paraId="4BB43336" w14:textId="77777777" w:rsidR="004F44E1" w:rsidRDefault="004F44E1" w:rsidP="00D10090">
      <w:pPr>
        <w:spacing w:after="0" w:line="240" w:lineRule="auto"/>
      </w:pPr>
    </w:p>
    <w:sectPr w:rsidR="004F44E1" w:rsidSect="004F44E1">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57D48" w14:textId="77777777" w:rsidR="008D55A7" w:rsidRDefault="008D55A7" w:rsidP="00BF3403">
      <w:pPr>
        <w:spacing w:after="0" w:line="240" w:lineRule="auto"/>
      </w:pPr>
      <w:r>
        <w:separator/>
      </w:r>
    </w:p>
  </w:endnote>
  <w:endnote w:type="continuationSeparator" w:id="0">
    <w:p w14:paraId="6CE751BD" w14:textId="77777777" w:rsidR="008D55A7" w:rsidRDefault="008D55A7" w:rsidP="00BF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8917" w14:textId="77777777" w:rsidR="008D55A7" w:rsidRDefault="008D55A7" w:rsidP="00BF3403">
      <w:pPr>
        <w:spacing w:after="0" w:line="240" w:lineRule="auto"/>
      </w:pPr>
      <w:r>
        <w:separator/>
      </w:r>
    </w:p>
  </w:footnote>
  <w:footnote w:type="continuationSeparator" w:id="0">
    <w:p w14:paraId="6B415576" w14:textId="77777777" w:rsidR="008D55A7" w:rsidRDefault="008D55A7" w:rsidP="00BF3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15"/>
    <w:rsid w:val="000053BB"/>
    <w:rsid w:val="00042D26"/>
    <w:rsid w:val="000730B9"/>
    <w:rsid w:val="000A1D08"/>
    <w:rsid w:val="000B3EB9"/>
    <w:rsid w:val="000C34D9"/>
    <w:rsid w:val="000E2438"/>
    <w:rsid w:val="000E551F"/>
    <w:rsid w:val="000F44A2"/>
    <w:rsid w:val="000F4BFF"/>
    <w:rsid w:val="00100DEE"/>
    <w:rsid w:val="00136B23"/>
    <w:rsid w:val="00151A3A"/>
    <w:rsid w:val="001556E3"/>
    <w:rsid w:val="001B2481"/>
    <w:rsid w:val="001E5D17"/>
    <w:rsid w:val="00246A5C"/>
    <w:rsid w:val="00250659"/>
    <w:rsid w:val="002640C7"/>
    <w:rsid w:val="00291023"/>
    <w:rsid w:val="002B088A"/>
    <w:rsid w:val="002C6221"/>
    <w:rsid w:val="002D7661"/>
    <w:rsid w:val="002D7877"/>
    <w:rsid w:val="00382EF9"/>
    <w:rsid w:val="003E78B6"/>
    <w:rsid w:val="00430E8B"/>
    <w:rsid w:val="00440FC0"/>
    <w:rsid w:val="00444293"/>
    <w:rsid w:val="00463630"/>
    <w:rsid w:val="00466415"/>
    <w:rsid w:val="004A26E9"/>
    <w:rsid w:val="004C7E2E"/>
    <w:rsid w:val="004D5E25"/>
    <w:rsid w:val="004F44E1"/>
    <w:rsid w:val="005018C9"/>
    <w:rsid w:val="005209B4"/>
    <w:rsid w:val="00540D7E"/>
    <w:rsid w:val="005721EB"/>
    <w:rsid w:val="005725E9"/>
    <w:rsid w:val="005D43D4"/>
    <w:rsid w:val="005E701A"/>
    <w:rsid w:val="00622D59"/>
    <w:rsid w:val="00690044"/>
    <w:rsid w:val="00697EDD"/>
    <w:rsid w:val="006E1721"/>
    <w:rsid w:val="006F7CA9"/>
    <w:rsid w:val="00731E81"/>
    <w:rsid w:val="00733E4B"/>
    <w:rsid w:val="007A2704"/>
    <w:rsid w:val="007B2A0C"/>
    <w:rsid w:val="007C5915"/>
    <w:rsid w:val="007F7F78"/>
    <w:rsid w:val="00803692"/>
    <w:rsid w:val="008276E0"/>
    <w:rsid w:val="008971C9"/>
    <w:rsid w:val="008D55A7"/>
    <w:rsid w:val="009741FC"/>
    <w:rsid w:val="009764BB"/>
    <w:rsid w:val="0098578A"/>
    <w:rsid w:val="009F4CA5"/>
    <w:rsid w:val="00A22EF6"/>
    <w:rsid w:val="00A5300C"/>
    <w:rsid w:val="00A76990"/>
    <w:rsid w:val="00A91114"/>
    <w:rsid w:val="00AB1FC1"/>
    <w:rsid w:val="00AC34A9"/>
    <w:rsid w:val="00AD4C4E"/>
    <w:rsid w:val="00AD7EBF"/>
    <w:rsid w:val="00AE7E95"/>
    <w:rsid w:val="00B120A7"/>
    <w:rsid w:val="00BB0A58"/>
    <w:rsid w:val="00BB27F9"/>
    <w:rsid w:val="00BD3E4C"/>
    <w:rsid w:val="00BE0076"/>
    <w:rsid w:val="00BE0E0E"/>
    <w:rsid w:val="00BF3403"/>
    <w:rsid w:val="00BF4405"/>
    <w:rsid w:val="00C0793C"/>
    <w:rsid w:val="00C255ED"/>
    <w:rsid w:val="00C41D37"/>
    <w:rsid w:val="00CA3BB6"/>
    <w:rsid w:val="00CC28F2"/>
    <w:rsid w:val="00CD0986"/>
    <w:rsid w:val="00CF6785"/>
    <w:rsid w:val="00D10090"/>
    <w:rsid w:val="00D25B3C"/>
    <w:rsid w:val="00D50C28"/>
    <w:rsid w:val="00D5799C"/>
    <w:rsid w:val="00D74803"/>
    <w:rsid w:val="00D9524E"/>
    <w:rsid w:val="00DC2711"/>
    <w:rsid w:val="00DE7859"/>
    <w:rsid w:val="00E32962"/>
    <w:rsid w:val="00E46D8E"/>
    <w:rsid w:val="00E67C94"/>
    <w:rsid w:val="00E8098C"/>
    <w:rsid w:val="00E86FA8"/>
    <w:rsid w:val="00EC676C"/>
    <w:rsid w:val="00EC7605"/>
    <w:rsid w:val="00EC7C94"/>
    <w:rsid w:val="00ED493E"/>
    <w:rsid w:val="00EF1E82"/>
    <w:rsid w:val="00EF324D"/>
    <w:rsid w:val="00F12FBD"/>
    <w:rsid w:val="00F74080"/>
    <w:rsid w:val="00F9447D"/>
    <w:rsid w:val="00FC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3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403"/>
  </w:style>
  <w:style w:type="paragraph" w:styleId="Footer">
    <w:name w:val="footer"/>
    <w:basedOn w:val="Normal"/>
    <w:link w:val="FooterChar"/>
    <w:uiPriority w:val="99"/>
    <w:unhideWhenUsed/>
    <w:rsid w:val="00BF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3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403"/>
  </w:style>
  <w:style w:type="paragraph" w:styleId="Footer">
    <w:name w:val="footer"/>
    <w:basedOn w:val="Normal"/>
    <w:link w:val="FooterChar"/>
    <w:uiPriority w:val="99"/>
    <w:unhideWhenUsed/>
    <w:rsid w:val="00BF3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lhuff</dc:creator>
  <cp:lastModifiedBy>Gayle Ross</cp:lastModifiedBy>
  <cp:revision>4</cp:revision>
  <cp:lastPrinted>2014-02-12T14:07:00Z</cp:lastPrinted>
  <dcterms:created xsi:type="dcterms:W3CDTF">2014-05-08T01:45:00Z</dcterms:created>
  <dcterms:modified xsi:type="dcterms:W3CDTF">2014-05-08T02:07:00Z</dcterms:modified>
</cp:coreProperties>
</file>